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B8" w:rsidRPr="00BC648E" w:rsidRDefault="007C7AB8" w:rsidP="007C7AB8">
      <w:pPr>
        <w:spacing w:line="276" w:lineRule="auto"/>
        <w:jc w:val="center"/>
        <w:rPr>
          <w:sz w:val="40"/>
          <w:szCs w:val="40"/>
        </w:rPr>
      </w:pPr>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w:t>
      </w:r>
      <w:r w:rsidRPr="000C0A33">
        <w:rPr>
          <w:sz w:val="28"/>
          <w:szCs w:val="28"/>
        </w:rPr>
        <w:lastRenderedPageBreak/>
        <w:t>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w:t>
      </w:r>
      <w:r w:rsidRPr="0004365B">
        <w:rPr>
          <w:rFonts w:eastAsia="Calibri"/>
          <w:sz w:val="28"/>
          <w:szCs w:val="28"/>
        </w:rPr>
        <w:lastRenderedPageBreak/>
        <w:t>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w:t>
      </w:r>
      <w:r w:rsidRPr="00242251">
        <w:rPr>
          <w:sz w:val="28"/>
          <w:szCs w:val="28"/>
        </w:rPr>
        <w:lastRenderedPageBreak/>
        <w:t xml:space="preserve">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xml:space="preserve">% в 2017 году. </w:t>
      </w:r>
      <w:r w:rsidRPr="000631B8">
        <w:rPr>
          <w:rStyle w:val="CharStyle19"/>
          <w:rFonts w:ascii="Times New Roman" w:hAnsi="Times New Roman" w:cs="Times New Roman"/>
          <w:color w:val="000000"/>
          <w:sz w:val="28"/>
          <w:szCs w:val="28"/>
        </w:rPr>
        <w:lastRenderedPageBreak/>
        <w:t>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xml:space="preserve">%, при этом ослабление рубля к </w:t>
      </w:r>
      <w:r w:rsidRPr="000631B8">
        <w:rPr>
          <w:rStyle w:val="CharStyle19"/>
          <w:rFonts w:ascii="Times New Roman" w:hAnsi="Times New Roman" w:cs="Times New Roman"/>
          <w:color w:val="000000"/>
          <w:sz w:val="28"/>
          <w:szCs w:val="28"/>
        </w:rPr>
        <w:lastRenderedPageBreak/>
        <w:t>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2018году составили 100,1% к 2017году (2017</w:t>
      </w:r>
      <w:r>
        <w:rPr>
          <w:sz w:val="28"/>
          <w:szCs w:val="28"/>
        </w:rPr>
        <w:t xml:space="preserve"> г.– 9</w:t>
      </w:r>
      <w:r w:rsidR="00962EB5">
        <w:rPr>
          <w:sz w:val="28"/>
          <w:szCs w:val="28"/>
        </w:rPr>
        <w:t>9,5</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w:t>
      </w:r>
      <w:r>
        <w:rPr>
          <w:sz w:val="28"/>
          <w:szCs w:val="28"/>
        </w:rPr>
        <w:lastRenderedPageBreak/>
        <w:t xml:space="preserve">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Вструктуреденежныхдоходовнаселения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w:t>
      </w:r>
      <w:r w:rsidRPr="00BE7ED5">
        <w:rPr>
          <w:sz w:val="28"/>
          <w:szCs w:val="28"/>
        </w:rPr>
        <w:lastRenderedPageBreak/>
        <w:t>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lastRenderedPageBreak/>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w:t>
      </w:r>
      <w:r w:rsidRPr="00BE7ED5">
        <w:rPr>
          <w:rStyle w:val="CharStyle9"/>
          <w:rFonts w:ascii="Times New Roman" w:hAnsi="Times New Roman" w:cs="Times New Roman"/>
          <w:color w:val="000000"/>
        </w:rPr>
        <w:lastRenderedPageBreak/>
        <w:t>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lastRenderedPageBreak/>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w:t>
      </w:r>
      <w:r w:rsidRPr="001F033A">
        <w:rPr>
          <w:rFonts w:cs="Times New Roman"/>
          <w:szCs w:val="28"/>
        </w:rPr>
        <w:lastRenderedPageBreak/>
        <w:t xml:space="preserve">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xml:space="preserve">% к 2017 году) и «одежда и обувь» – 124,1 </w:t>
      </w:r>
      <w:r w:rsidRPr="00AE509C">
        <w:rPr>
          <w:rStyle w:val="CharStyle15"/>
          <w:rFonts w:ascii="Times New Roman" w:hAnsi="Times New Roman" w:cs="Times New Roman"/>
          <w:sz w:val="28"/>
          <w:szCs w:val="28"/>
        </w:rPr>
        <w:lastRenderedPageBreak/>
        <w:t>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0" w:name="_Toc536102396"/>
    </w:p>
    <w:bookmarkEnd w:id="0"/>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lastRenderedPageBreak/>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lastRenderedPageBreak/>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xml:space="preserve">- по созданию производства, основанного на собственной современной технической и технологической базе, по выпуску уличного детского игрового, </w:t>
      </w:r>
      <w:r w:rsidRPr="00AE509C">
        <w:rPr>
          <w:rStyle w:val="CharStyle15"/>
          <w:rFonts w:ascii="Times New Roman" w:hAnsi="Times New Roman" w:cs="Times New Roman"/>
          <w:sz w:val="28"/>
          <w:szCs w:val="28"/>
        </w:rPr>
        <w:lastRenderedPageBreak/>
        <w:t>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lastRenderedPageBreak/>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w:t>
      </w:r>
      <w:r w:rsidRPr="00AE509C">
        <w:rPr>
          <w:rStyle w:val="CharStyle15"/>
          <w:rFonts w:ascii="Times New Roman" w:hAnsi="Times New Roman" w:cs="Times New Roman"/>
          <w:color w:val="000000"/>
          <w:sz w:val="28"/>
          <w:szCs w:val="28"/>
        </w:rPr>
        <w:lastRenderedPageBreak/>
        <w:t xml:space="preserve">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 xml:space="preserve">аний из более чем 50 стран мира иоколо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lastRenderedPageBreak/>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lastRenderedPageBreak/>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w:t>
      </w:r>
      <w:r w:rsidRPr="007B0EDB">
        <w:lastRenderedPageBreak/>
        <w:t xml:space="preserve">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 xml:space="preserve">После окончания отпуска по беременности и родам работающим женщинам предоставляется отпуск по уходу за ребенком до достижения им </w:t>
      </w:r>
      <w:r w:rsidRPr="007B0EDB">
        <w:rPr>
          <w:rFonts w:eastAsia="Calibri"/>
          <w:sz w:val="28"/>
          <w:szCs w:val="28"/>
          <w:lang w:eastAsia="en-US"/>
        </w:rPr>
        <w:lastRenderedPageBreak/>
        <w:t>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bookmarkStart w:id="1" w:name="_GoBack"/>
      <w:bookmarkEnd w:id="1"/>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xml:space="preserve">»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w:t>
      </w:r>
      <w:r w:rsidRPr="00B55DB0">
        <w:rPr>
          <w:sz w:val="28"/>
          <w:szCs w:val="28"/>
        </w:rPr>
        <w:lastRenderedPageBreak/>
        <w:t>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lastRenderedPageBreak/>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lastRenderedPageBreak/>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 xml:space="preserve">«Об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w:t>
      </w:r>
      <w:r>
        <w:rPr>
          <w:sz w:val="28"/>
          <w:szCs w:val="28"/>
        </w:rPr>
        <w:lastRenderedPageBreak/>
        <w:t>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lastRenderedPageBreak/>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 xml:space="preserve">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w:t>
      </w:r>
      <w:r w:rsidRPr="007617C2">
        <w:rPr>
          <w:sz w:val="28"/>
          <w:szCs w:val="28"/>
        </w:rPr>
        <w:lastRenderedPageBreak/>
        <w:t>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Также для всех налогоплательщиков, на обеспечении которых находятся дети, предельный размер дохода, рассчитываемый с начала года нарастающим итогом, по достижении которого налоговый вычет не предоставляется</w:t>
      </w:r>
      <w:r>
        <w:rPr>
          <w:sz w:val="28"/>
          <w:szCs w:val="28"/>
        </w:rPr>
        <w:t xml:space="preserve">, </w:t>
      </w:r>
      <w:r w:rsidRPr="00FB4D29">
        <w:rPr>
          <w:sz w:val="28"/>
          <w:szCs w:val="28"/>
        </w:rPr>
        <w:t>увеличендо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«Огосударственной социальной помощи»</w:t>
      </w:r>
      <w:r>
        <w:rPr>
          <w:bCs/>
          <w:sz w:val="28"/>
          <w:szCs w:val="28"/>
        </w:rPr>
        <w:t>,</w:t>
      </w:r>
      <w:r w:rsidRPr="005846F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усемью</w:t>
      </w:r>
      <w:r>
        <w:rPr>
          <w:sz w:val="28"/>
          <w:szCs w:val="28"/>
        </w:rPr>
        <w:t>(2017 г.</w:t>
      </w:r>
      <w:r w:rsidRPr="005846F1">
        <w:rPr>
          <w:sz w:val="28"/>
          <w:szCs w:val="28"/>
        </w:rPr>
        <w:t xml:space="preserve"> – 904рубля),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t xml:space="preserve">году с гражданами было заключено 104,6тыс.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65,4тыс.</w:t>
      </w:r>
      <w:r w:rsidR="00581D8D">
        <w:rPr>
          <w:sz w:val="28"/>
          <w:szCs w:val="28"/>
        </w:rPr>
        <w:t xml:space="preserve"> социальных контрактов</w:t>
      </w:r>
      <w:r w:rsidRPr="005846F1">
        <w:rPr>
          <w:sz w:val="28"/>
          <w:szCs w:val="28"/>
        </w:rPr>
        <w:t xml:space="preserve">). С учетом всех членов семей социальным контрактом охвачено 308,8тыс. человек, что на 3% больше по сравнению с 2017годом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 xml:space="preserve">В 2018году с малообеспеченными семьями, имеющими детей в возрасте до 16лет, заключено 62,6тыс.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2018году составил 37,8</w:t>
      </w:r>
      <w:r w:rsidR="00581D8D">
        <w:rPr>
          <w:sz w:val="28"/>
          <w:szCs w:val="28"/>
        </w:rPr>
        <w:t xml:space="preserve"> тыс. рублей (</w:t>
      </w:r>
      <w:r w:rsidRPr="005846F1">
        <w:rPr>
          <w:sz w:val="28"/>
          <w:szCs w:val="28"/>
        </w:rPr>
        <w:t>2017г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5846F1" w:rsidRPr="005846F1" w:rsidRDefault="005846F1" w:rsidP="005846F1">
      <w:pPr>
        <w:spacing w:line="312" w:lineRule="auto"/>
        <w:ind w:firstLine="720"/>
        <w:jc w:val="both"/>
        <w:rPr>
          <w:sz w:val="28"/>
          <w:szCs w:val="28"/>
        </w:rPr>
      </w:pPr>
      <w:r w:rsidRPr="005846F1">
        <w:rPr>
          <w:sz w:val="28"/>
          <w:szCs w:val="28"/>
        </w:rPr>
        <w:t>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2014г. №296, к 2024году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Кабардино-Балкарской, Татарстан, Хакасия, Алтайском, Камчатском, Пермском краях, Иркутской, Курганской, Курской, 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возмещение процентной ставки 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xml:space="preserve">№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пенсиипо случаю потери кормильца в случае признания должников 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4"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xml:space="preserve">%) находится вПриморском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разработана дополнительная профессиональная образовательная программа (программа повышения квалификации) медицинских психологов, психологов, специалистов по социальной работе по доабортному</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галактоземие</w:t>
      </w:r>
      <w:r w:rsidR="00E71698">
        <w:rPr>
          <w:sz w:val="28"/>
          <w:szCs w:val="28"/>
        </w:rPr>
        <w:t>й, 158 детей – с муковисцидозом</w:t>
      </w:r>
      <w:r w:rsidR="00E71698" w:rsidRPr="00C92A15">
        <w:rPr>
          <w:sz w:val="28"/>
          <w:szCs w:val="28"/>
        </w:rPr>
        <w:t xml:space="preserve">. Все дети взяты </w:t>
      </w:r>
      <w:r>
        <w:rPr>
          <w:sz w:val="28"/>
          <w:szCs w:val="28"/>
        </w:rPr>
        <w:t>под диспансерноенаблюдение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r w:rsidR="00620336">
        <w:rPr>
          <w:sz w:val="28"/>
          <w:szCs w:val="28"/>
        </w:rPr>
        <w:t xml:space="preserve">аудиологического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r w:rsidR="00620336">
        <w:rPr>
          <w:sz w:val="28"/>
          <w:szCs w:val="28"/>
        </w:rPr>
        <w:t xml:space="preserve">аудиологического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 xml:space="preserve">Во исполнение пункта 1 постановления Правительства Российской Федерации от 14 февраля 2013 г. №116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в 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 xml:space="preserve">Индивидуальные программы реабилитации (ИПР) детей-инвалидов назначены4%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728законченных случаев</w:t>
      </w:r>
      <w:r>
        <w:rPr>
          <w:sz w:val="28"/>
          <w:szCs w:val="28"/>
        </w:rPr>
        <w:t>;</w:t>
      </w:r>
      <w:r w:rsidRPr="003106DA">
        <w:rPr>
          <w:sz w:val="28"/>
          <w:szCs w:val="28"/>
        </w:rPr>
        <w:t xml:space="preserve"> 2016 г. – 267237</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(орфанными)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(орфанными)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ымипрепаратамилиц, больных</w:t>
      </w:r>
      <w:r>
        <w:rPr>
          <w:sz w:val="28"/>
          <w:szCs w:val="28"/>
        </w:rPr>
        <w:t xml:space="preserve"> гемолитико-уремическим синдромом, </w:t>
      </w:r>
      <w:r w:rsidR="005A6973">
        <w:rPr>
          <w:sz w:val="28"/>
          <w:szCs w:val="28"/>
        </w:rPr>
        <w:t>юношеским артритом с системным началом,</w:t>
      </w:r>
      <w:r>
        <w:rPr>
          <w:sz w:val="28"/>
          <w:szCs w:val="28"/>
        </w:rPr>
        <w:t>мукополисахаридоз</w:t>
      </w:r>
      <w:r w:rsidR="005A6973">
        <w:rPr>
          <w:sz w:val="28"/>
          <w:szCs w:val="28"/>
        </w:rPr>
        <w:t xml:space="preserve">ом(типами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).В результате названных мер значительно снизилась финансовая нагрузка на бюджеты субъектов Российской 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23,36%от числа всех воспитанников; 2016 г. </w:t>
      </w:r>
      <w:r w:rsidRPr="00533CA9">
        <w:rPr>
          <w:bCs/>
          <w:sz w:val="28"/>
          <w:szCs w:val="28"/>
        </w:rPr>
        <w:t>– 24,3</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xml:space="preserve">»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 xml:space="preserve">№1506, перечень лекарственных препаратов, отпускаемых населению в соответствии с </w:t>
      </w:r>
      <w:hyperlink r:id="rId15"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6"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7" w:history="1">
        <w:r w:rsidRPr="008C2CF6">
          <w:rPr>
            <w:sz w:val="28"/>
            <w:szCs w:val="28"/>
          </w:rPr>
          <w:t>перечня</w:t>
        </w:r>
      </w:hyperlink>
      <w:r w:rsidRPr="008C2CF6">
        <w:rPr>
          <w:sz w:val="28"/>
          <w:szCs w:val="28"/>
        </w:rP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ная гемоглобинурия и гемолитико-</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В Российской Федерации на охрану здоровья населения и обеспечениясанитарно-эпидемиологического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против полиомиелита:вакцинацией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Роспотребнадзором в рамках совершенствования Национального календаря 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Согласно указанным правилам организации деятельности, кабинет врача-психиатра-нарколога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Итоги контрольно-надзорных мероприятий 2018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312 человек (10,1%) обращались по вопросам работы «горячей линии». На месячное телефонное сопровождение в первый месяц отказа от табако</w:t>
      </w:r>
      <w:r w:rsidR="00077246" w:rsidRPr="00CF4CE5">
        <w:rPr>
          <w:rFonts w:eastAsia="Calibri"/>
          <w:color w:val="000000"/>
          <w:sz w:val="28"/>
          <w:szCs w:val="28"/>
        </w:rPr>
        <w:t xml:space="preserve">курения дали свое 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краткосрочных кредитов на закупку молока-сырья для производства сухих молочных продуктов, в том числе для производства детского питания на 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от21июня 2013 г. №395н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недостатка в рационе овощей и фруктов, рыбы и морепродуктов, что приводит к росту 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дневных общеобразовательных организаций или 50,6% от общего числа общеобразовательных организаций) или на стенде в фойе у входа в 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r>
        <w:rPr>
          <w:rFonts w:eastAsia="Calibri"/>
          <w:sz w:val="28"/>
          <w:szCs w:val="28"/>
        </w:rPr>
        <w:t xml:space="preserve">Минпросвещения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в том числе 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rFonts w:eastAsia="Calibri"/>
          <w:sz w:val="28"/>
          <w:szCs w:val="28"/>
        </w:rPr>
        <w:t>Минпросвещения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При разработке профстандарта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Доступность дошкольного образования для детей в возрасте от 3 до 7 лет около 100% (применяя математическое правило округления чисел до целого в 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в них 19 030 воспитанников; в 24 профессиональных образовательных организациях и образовательных организациях высшего образования – 218 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от 8 февраля 2017 г. № Пр-209 Минпросвещения России реализует</w:t>
      </w:r>
      <w:r>
        <w:rPr>
          <w:sz w:val="28"/>
          <w:szCs w:val="28"/>
        </w:rPr>
        <w:t>ся</w:t>
      </w:r>
      <w:r w:rsidRPr="002863BA">
        <w:rPr>
          <w:sz w:val="28"/>
          <w:szCs w:val="28"/>
        </w:rPr>
        <w:t xml:space="preserve"> комплекс мер, направленных на систематическое обновление</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44 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Минпросвещения России разработан и утвержден 41 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«Ворлдскиллс».</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на предоставление из федерального бюджета грантов в форме субсидий профессиональным 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xml:space="preserve">,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Определено 8 тематических направлений Проекта: «ИТ и коммуникации», «Транспорт», «Новые материалы», «Сельское хозяйство», «Здоровье»,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sidR="00DB5AF1">
        <w:rPr>
          <w:sz w:val="28"/>
          <w:szCs w:val="28"/>
        </w:rPr>
        <w:t xml:space="preserve">из 10 </w:t>
      </w:r>
      <w:r w:rsidRPr="002E59E6">
        <w:rPr>
          <w:sz w:val="28"/>
          <w:szCs w:val="28"/>
        </w:rPr>
        <w:t>открытых уроков «ПроеКТОриЯ»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Одним из приоритетных проектов Минобрнауки России в сфере высшего 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sidR="00BA2E95">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r w:rsidRPr="002863BA">
        <w:rPr>
          <w:rFonts w:eastAsia="Calibri"/>
          <w:bCs/>
          <w:sz w:val="28"/>
          <w:szCs w:val="28"/>
        </w:rPr>
        <w:t xml:space="preserve">Минпросвещения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 xml:space="preserve">314 подобных служб.Основная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(2017 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В 2018 году численность необучающихся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Приказом Минпросвещения</w:t>
      </w:r>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тандартов Минпросвещения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w:t>
      </w:r>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здоровьесберегающих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r w:rsidRPr="009E378D">
        <w:rPr>
          <w:sz w:val="28"/>
          <w:szCs w:val="28"/>
        </w:rPr>
        <w:t>предусмотрены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в олимпиадном движении, во все положения о проведении всероссийских предметных олимпиад будут включены специальные условия, а концепция Кванториумов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бронзовых.В общемедальном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инвалидов и детей-инвалидов, создание условий для их 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Костромская,Курская, Рязанская, Саратовская,</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r w:rsidR="002D39CD">
        <w:rPr>
          <w:rFonts w:eastAsia="Calibri"/>
          <w:sz w:val="28"/>
          <w:szCs w:val="28"/>
          <w:lang w:eastAsia="en-US"/>
        </w:rPr>
        <w:t>Минпросвещения</w:t>
      </w:r>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Холопова;</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 xml:space="preserve">организованаработа по </w:t>
      </w:r>
      <w:r w:rsidR="00163FC7">
        <w:t>экспертн</w:t>
      </w:r>
      <w:r>
        <w:t>ой</w:t>
      </w:r>
      <w:r w:rsidR="00163FC7">
        <w:t xml:space="preserve"> оценк</w:t>
      </w:r>
      <w:r>
        <w:t>е материалов, размещенныхна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sidR="00F66D05">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436-ФЗ заключается в контроле за соблюдением законодательных 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8"/>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xml:space="preserve">– выставкатактильных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рисунков девочки-инвалида «Мир художницы Екатерины Влазневой»</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айляиз серии «Хранимиры» в рамках встречи с автором книг Е.</w:t>
      </w:r>
      <w:r w:rsidRPr="00126676">
        <w:rPr>
          <w:rFonts w:eastAsia="Calibri"/>
          <w:sz w:val="28"/>
          <w:szCs w:val="28"/>
        </w:rPr>
        <w:t>Журек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Хоца Намсараева);</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А.Е.Екимцевой).</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19" w:tgtFrame="_blank" w:history="1">
        <w:r w:rsidRPr="00A30FCE">
          <w:rPr>
            <w:sz w:val="28"/>
            <w:szCs w:val="28"/>
          </w:rPr>
          <w:t>от 1 года до 3 лет</w:t>
        </w:r>
      </w:hyperlink>
      <w:r w:rsidRPr="00A30FCE">
        <w:rPr>
          <w:sz w:val="28"/>
          <w:szCs w:val="28"/>
        </w:rPr>
        <w:t xml:space="preserve">, </w:t>
      </w:r>
      <w:hyperlink r:id="rId20" w:tgtFrame="_blank" w:history="1">
        <w:r w:rsidRPr="00A30FCE">
          <w:rPr>
            <w:sz w:val="28"/>
            <w:szCs w:val="28"/>
          </w:rPr>
          <w:t>от 3 до 6 лет</w:t>
        </w:r>
      </w:hyperlink>
      <w:r w:rsidRPr="00A30FCE">
        <w:rPr>
          <w:sz w:val="28"/>
          <w:szCs w:val="28"/>
        </w:rPr>
        <w:t xml:space="preserve">, </w:t>
      </w:r>
      <w:hyperlink r:id="rId21" w:tgtFrame="_blank" w:history="1">
        <w:r w:rsidRPr="00A30FCE">
          <w:rPr>
            <w:sz w:val="28"/>
            <w:szCs w:val="28"/>
          </w:rPr>
          <w:t>от 6 до 9 лет</w:t>
        </w:r>
      </w:hyperlink>
      <w:r w:rsidRPr="00A30FCE">
        <w:rPr>
          <w:sz w:val="28"/>
          <w:szCs w:val="28"/>
        </w:rPr>
        <w:t xml:space="preserve">, </w:t>
      </w:r>
      <w:hyperlink r:id="rId22"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«Фиксики», «Смешарики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«Лунтик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3" w:history="1">
        <w:r w:rsidRPr="0087574F">
          <w:rPr>
            <w:rStyle w:val="a9"/>
            <w:color w:val="auto"/>
            <w:sz w:val="28"/>
            <w:szCs w:val="28"/>
            <w:u w:val="none"/>
          </w:rPr>
          <w:t>Мир</w:t>
        </w:r>
      </w:hyperlink>
      <w:r w:rsidRPr="0087574F">
        <w:rPr>
          <w:sz w:val="28"/>
          <w:szCs w:val="28"/>
        </w:rPr>
        <w:t xml:space="preserve"> А.Н.Островского», «</w:t>
      </w:r>
      <w:hyperlink r:id="rId24"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развития (Саратовским государственным художественным музеем имени </w:t>
      </w:r>
      <w:r w:rsidR="00BD5C7E">
        <w:rPr>
          <w:sz w:val="28"/>
          <w:szCs w:val="28"/>
        </w:rPr>
        <w:br/>
      </w:r>
      <w:r w:rsidRPr="0087574F">
        <w:rPr>
          <w:sz w:val="28"/>
          <w:szCs w:val="28"/>
        </w:rPr>
        <w:t>А.Н.Радищева);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r>
        <w:rPr>
          <w:rFonts w:eastAsiaTheme="minorHAnsi"/>
          <w:sz w:val="28"/>
          <w:szCs w:val="28"/>
          <w:shd w:val="clear" w:color="auto" w:fill="FFFFFF"/>
          <w:lang w:eastAsia="en-US"/>
        </w:rPr>
        <w:t>Минпросвещения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 xml:space="preserve">www.фцомофв.рф/news/.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активного досуга: спартакиады, семейные старты, мероприятий по выполнению 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t xml:space="preserve">на 2017-2020 годы по реализации основ государственного регулирования и 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 xml:space="preserve">ий, в реестры включены 45 189 организаций отдыха детей и их оздоровления, что составляет 99,98% от общего количества открытых по итогам летнейоздоровительной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3 623 ребенка, находящихся в трудной жизненной ситуации, в том числе 181 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оздоровления было привлечено более 779 тыс. человек (2017 г. – 873 тыс. 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t>спасательные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27 апреля – урок, посвященный безопасному отдыху в летний период, подготовке детей к летним каникулам, правилам поведения в природной среде, в том числе на воде, действиям при возникновении или угрозе возникновения 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Обеспечение медицинскими работникамиорганизаций отдыха детей и их 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с 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нарушений – при контроле за материально-техническим оборудованием 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другими нарушениями. К административной ответственности привлечено 10 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попытка суицида (Архангельская область), случаи массовых отравлений детей (Краснодарский край, Кемеровская, Московская, Омская, Рязанская, 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 xml:space="preserve">1 «О применениизаконодательства,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 xml:space="preserve">.Согласно </w:t>
      </w:r>
      <w:r>
        <w:rPr>
          <w:sz w:val="28"/>
          <w:szCs w:val="28"/>
        </w:rPr>
        <w:t xml:space="preserve">указанной статье, </w:t>
      </w:r>
      <w:r w:rsidRPr="00C02B7C">
        <w:rPr>
          <w:sz w:val="28"/>
          <w:szCs w:val="28"/>
        </w:rPr>
        <w:t xml:space="preserve">отпускпо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 xml:space="preserve">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кпрофессиональному обучению и трудовой деятельности. Такженесовершеннолетним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оеобразование, п</w:t>
      </w:r>
      <w:r w:rsidRPr="00B607D7">
        <w:rPr>
          <w:b/>
          <w:sz w:val="28"/>
          <w:szCs w:val="28"/>
        </w:rPr>
        <w:t>рофессиональн</w:t>
      </w:r>
      <w:r>
        <w:rPr>
          <w:b/>
          <w:sz w:val="28"/>
          <w:szCs w:val="28"/>
        </w:rPr>
        <w:t xml:space="preserve">оеобучение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 xml:space="preserve">ов.Врамках </w:t>
      </w:r>
      <w:r w:rsidRPr="001277B5">
        <w:rPr>
          <w:sz w:val="28"/>
          <w:szCs w:val="28"/>
        </w:rPr>
        <w:t>23 проект</w:t>
      </w:r>
      <w:r>
        <w:rPr>
          <w:sz w:val="28"/>
          <w:szCs w:val="28"/>
        </w:rPr>
        <w:t xml:space="preserve">ов муниципальных образованийвыполнялись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13 инновационных социальных проектов государственных и муниципальных учреждений</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Pr="00953CBA">
        <w:rPr>
          <w:rFonts w:eastAsia="Yu Mincho"/>
          <w:sz w:val="28"/>
          <w:szCs w:val="28"/>
          <w:lang w:eastAsia="ja-JP"/>
        </w:rPr>
        <w:t>– Югра</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ав рамках</w:t>
      </w:r>
      <w:r w:rsidRPr="007A14C8">
        <w:rPr>
          <w:rFonts w:eastAsia="Yu Mincho"/>
          <w:sz w:val="28"/>
          <w:szCs w:val="28"/>
          <w:lang w:eastAsia="ja-JP"/>
        </w:rPr>
        <w:t>программ Фондадеятельности 300 служб ранней помощипозволил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абилитационные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r w:rsidRPr="00AC3440">
          <w:rPr>
            <w:rStyle w:val="a9"/>
            <w:rFonts w:eastAsia="Yu Mincho"/>
            <w:sz w:val="28"/>
            <w:szCs w:val="28"/>
            <w:lang w:val="en-US" w:eastAsia="ja-JP"/>
          </w:rPr>
          <w:t>telefon</w:t>
        </w:r>
        <w:r w:rsidRPr="00AC3440">
          <w:rPr>
            <w:rStyle w:val="a9"/>
            <w:rFonts w:eastAsia="Yu Mincho"/>
            <w:sz w:val="28"/>
            <w:szCs w:val="28"/>
            <w:lang w:eastAsia="ja-JP"/>
          </w:rPr>
          <w:t>-</w:t>
        </w:r>
        <w:r w:rsidRPr="00AC3440">
          <w:rPr>
            <w:rStyle w:val="a9"/>
            <w:rFonts w:eastAsia="Yu Mincho"/>
            <w:sz w:val="28"/>
            <w:szCs w:val="28"/>
            <w:lang w:val="en-US" w:eastAsia="ja-JP"/>
          </w:rPr>
          <w:t>doveria</w:t>
        </w:r>
        <w:r w:rsidRPr="00AC3440">
          <w:rPr>
            <w:rStyle w:val="a9"/>
            <w:rFonts w:eastAsia="Yu Mincho"/>
            <w:sz w:val="28"/>
            <w:szCs w:val="28"/>
            <w:lang w:eastAsia="ja-JP"/>
          </w:rPr>
          <w:t>.</w:t>
        </w:r>
        <w:r w:rsidRPr="00AC3440">
          <w:rPr>
            <w:rStyle w:val="a9"/>
            <w:rFonts w:eastAsia="Yu Mincho"/>
            <w:sz w:val="28"/>
            <w:szCs w:val="28"/>
            <w:lang w:val="en-US" w:eastAsia="ja-JP"/>
          </w:rPr>
          <w:t>ru</w:t>
        </w:r>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5" w:history="1">
        <w:r w:rsidRPr="001F0C65">
          <w:rPr>
            <w:sz w:val="28"/>
            <w:szCs w:val="28"/>
          </w:rPr>
          <w:t>на дому</w:t>
        </w:r>
      </w:hyperlink>
      <w:r w:rsidRPr="001F0C65">
        <w:rPr>
          <w:sz w:val="28"/>
          <w:szCs w:val="28"/>
        </w:rPr>
        <w:t xml:space="preserve">, в </w:t>
      </w:r>
      <w:hyperlink r:id="rId26" w:history="1">
        <w:r w:rsidRPr="001F0C65">
          <w:rPr>
            <w:sz w:val="28"/>
            <w:szCs w:val="28"/>
          </w:rPr>
          <w:t>полустационарной</w:t>
        </w:r>
      </w:hyperlink>
      <w:r w:rsidRPr="001F0C65">
        <w:rPr>
          <w:sz w:val="28"/>
          <w:szCs w:val="28"/>
        </w:rPr>
        <w:t xml:space="preserve"> форме, в </w:t>
      </w:r>
      <w:hyperlink r:id="rId27"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8"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Реализация в 2018 году указанных решений способствовала сокращению числа детей, стоящих на учете в государственном банке данных о детях, на 6% (с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оказывающие социальные услуги (2017 г. </w:t>
      </w:r>
      <w:r w:rsidRPr="002863BA">
        <w:rPr>
          <w:sz w:val="28"/>
          <w:szCs w:val="28"/>
        </w:rPr>
        <w:t>–</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тыс.детей-сирот,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финалВсероссийского конкурса художественного творчества детей «Созвездие», </w:t>
      </w:r>
      <w:r>
        <w:rPr>
          <w:rFonts w:eastAsia="Calibri"/>
          <w:sz w:val="28"/>
          <w:szCs w:val="28"/>
        </w:rPr>
        <w:t xml:space="preserve">Новогодняя елка Минпросвещения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по материалам, подготовленным с участием органов внутренних дел, лишены родительских прав 5 154 лица (2017 г. – 6 438 лиц; 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в состав КДНиЗП</w:t>
      </w:r>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членов КДНиЗП</w:t>
      </w:r>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ятых мер 382 несовершеннолетних направлены в социально</w:t>
      </w:r>
      <w:r w:rsidRPr="000A0859">
        <w:rPr>
          <w:rFonts w:eastAsiaTheme="minorHAnsi"/>
          <w:color w:val="000000"/>
          <w:sz w:val="28"/>
          <w:szCs w:val="28"/>
          <w:shd w:val="clear" w:color="auto" w:fill="FFFFFF"/>
          <w:lang w:eastAsia="en-US"/>
        </w:rPr>
        <w:softHyphen/>
        <w:t xml:space="preserve">реабилитационные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rFonts w:eastAsiaTheme="minorHAnsi"/>
          <w:color w:val="000000"/>
          <w:sz w:val="28"/>
          <w:szCs w:val="28"/>
          <w:shd w:val="clear" w:color="auto" w:fill="FFFFFF"/>
          <w:lang w:eastAsia="en-US"/>
        </w:rPr>
        <w:softHyphen/>
        <w:t>правовые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участия в данном клубе приглашаются женщины, злоупотребляющие 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последовательные взаимообусловленные мероприятия, направленные на: изменение законодательства, регламентирующего деятельность </w:t>
      </w:r>
      <w:r w:rsidR="00A53428" w:rsidRPr="00566EEE">
        <w:rPr>
          <w:rFonts w:eastAsia="Arial Unicode MS"/>
          <w:color w:val="000000"/>
        </w:rPr>
        <w:t>КДНиЗП,</w:t>
      </w:r>
      <w:r w:rsidRPr="00566EEE">
        <w:rPr>
          <w:rFonts w:eastAsia="Arial Unicode MS"/>
          <w:color w:val="000000"/>
        </w:rPr>
        <w:t xml:space="preserve"> методическое обеспечение и сопровождение региональных и территориальных (муниципальных) </w:t>
      </w:r>
      <w:r w:rsidR="00A53428" w:rsidRPr="00566EEE">
        <w:rPr>
          <w:rFonts w:eastAsia="Arial Unicode MS"/>
          <w:color w:val="000000"/>
        </w:rPr>
        <w:t>КДНиЗП</w:t>
      </w:r>
      <w:r w:rsidRPr="00566EEE">
        <w:rPr>
          <w:rFonts w:eastAsia="Arial Unicode MS"/>
          <w:color w:val="000000"/>
        </w:rPr>
        <w:t xml:space="preserve">, а также системную разъяснительную работу с сотрудниками аппаратов данных </w:t>
      </w:r>
      <w:r w:rsidR="00A53428" w:rsidRPr="00566EEE">
        <w:rPr>
          <w:rFonts w:eastAsia="Arial Unicode MS"/>
          <w:color w:val="000000"/>
        </w:rPr>
        <w:t>КДНиЗП,</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КДНиЗП</w:t>
      </w:r>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ирующего деятельность КДНиЗП</w:t>
      </w:r>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rFonts w:eastAsia="Arial Unicode MS"/>
          <w:color w:val="000000"/>
        </w:rPr>
        <w:t>КДНиЗП</w:t>
      </w:r>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тнесенным к компетенции КДНиЗП</w:t>
      </w:r>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r w:rsidR="00A53428" w:rsidRPr="00566EEE">
        <w:rPr>
          <w:rFonts w:eastAsia="Arial Unicode MS"/>
          <w:color w:val="000000"/>
        </w:rPr>
        <w:t>КДНиЗП</w:t>
      </w:r>
      <w:r w:rsidRPr="00566EEE">
        <w:rPr>
          <w:color w:val="000000"/>
        </w:rPr>
        <w:t xml:space="preserve">, из них 85 региональных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5 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r w:rsidRPr="00566EEE">
        <w:rPr>
          <w:rFonts w:eastAsia="Arial Unicode MS"/>
          <w:color w:val="000000"/>
          <w:sz w:val="28"/>
          <w:szCs w:val="28"/>
        </w:rPr>
        <w:t>КДНиЗП</w:t>
      </w:r>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00F94EDA" w:rsidRPr="00566EEE">
        <w:rPr>
          <w:rFonts w:eastAsia="Arial Unicode MS"/>
          <w:color w:val="000000"/>
          <w:sz w:val="28"/>
          <w:szCs w:val="28"/>
        </w:rPr>
        <w:t>КДНиЗП</w:t>
      </w:r>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00F94EDA" w:rsidRPr="00566EEE">
        <w:rPr>
          <w:rFonts w:eastAsia="Arial Unicode MS"/>
          <w:color w:val="000000"/>
          <w:sz w:val="28"/>
          <w:szCs w:val="28"/>
        </w:rPr>
        <w:t>КДНиЗП</w:t>
      </w:r>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связанного с совершенствованием системы профилактики правонарушений несовершеннолетних, повышением эффективности деятельности </w:t>
      </w:r>
      <w:r w:rsidR="007E2085">
        <w:rPr>
          <w:sz w:val="28"/>
          <w:szCs w:val="28"/>
        </w:rPr>
        <w:t>КДНиЗП</w:t>
      </w:r>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00F94EDA" w:rsidRPr="00566EEE">
        <w:rPr>
          <w:rFonts w:eastAsia="Arial Unicode MS"/>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r w:rsidRPr="00566EEE">
        <w:rPr>
          <w:rFonts w:eastAsia="Arial Unicode MS"/>
          <w:color w:val="000000"/>
          <w:sz w:val="28"/>
          <w:szCs w:val="28"/>
        </w:rPr>
        <w:t>КДНиЗП</w:t>
      </w:r>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00566EEE" w:rsidRPr="00566EEE">
        <w:rPr>
          <w:rFonts w:eastAsia="Arial Unicode MS"/>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«роуд-шоу» соединило 10 городов страны</w:t>
      </w:r>
      <w:r>
        <w:rPr>
          <w:rFonts w:eastAsia="Calibri"/>
          <w:bCs/>
          <w:sz w:val="28"/>
          <w:szCs w:val="28"/>
        </w:rPr>
        <w:t xml:space="preserve">. </w:t>
      </w:r>
      <w:r w:rsidRPr="00BA4123">
        <w:rPr>
          <w:rFonts w:eastAsia="Calibri"/>
          <w:bCs/>
          <w:sz w:val="28"/>
          <w:szCs w:val="28"/>
        </w:rPr>
        <w:t xml:space="preserve">Огромный 12-метровый контейнер-трансформер вместил в себя два десятка мультимедиа-историй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r w:rsidR="00053690">
        <w:rPr>
          <w:rFonts w:eastAsia="Calibri"/>
          <w:bCs/>
          <w:sz w:val="28"/>
          <w:szCs w:val="28"/>
        </w:rPr>
        <w:t xml:space="preserve">«Книжный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Pr="00FA23B4">
        <w:rPr>
          <w:rFonts w:eastAsia="Calibri"/>
          <w:bCs/>
          <w:sz w:val="28"/>
          <w:szCs w:val="28"/>
        </w:rPr>
        <w:t>города</w:t>
      </w:r>
      <w:r>
        <w:rPr>
          <w:rFonts w:eastAsia="Calibri"/>
          <w:bCs/>
          <w:sz w:val="28"/>
          <w:szCs w:val="28"/>
        </w:rPr>
        <w:t>х</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оссийского форума молодых семей стали не только победители региональных фестивалей молодых семей, но и представители 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29" w:history="1">
        <w:r w:rsidRPr="00B47DBC">
          <w:rPr>
            <w:rStyle w:val="a9"/>
            <w:rFonts w:eastAsia="Calibri"/>
            <w:sz w:val="28"/>
            <w:szCs w:val="28"/>
            <w:lang w:val="en-US"/>
          </w:rPr>
          <w:t>www</w:t>
        </w:r>
        <w:r w:rsidRPr="00B47DBC">
          <w:rPr>
            <w:rStyle w:val="a9"/>
            <w:rFonts w:eastAsia="Calibri"/>
            <w:sz w:val="28"/>
            <w:szCs w:val="28"/>
          </w:rPr>
          <w:t>.</w:t>
        </w:r>
        <w:r w:rsidRPr="00B47DBC">
          <w:rPr>
            <w:rStyle w:val="a9"/>
            <w:rFonts w:eastAsia="Calibri"/>
            <w:sz w:val="28"/>
            <w:szCs w:val="28"/>
            <w:lang w:val="en-US"/>
          </w:rPr>
          <w:t>ya</w:t>
        </w:r>
        <w:r w:rsidRPr="00B47DBC">
          <w:rPr>
            <w:rStyle w:val="a9"/>
            <w:rFonts w:eastAsia="Calibri"/>
            <w:sz w:val="28"/>
            <w:szCs w:val="28"/>
          </w:rPr>
          <w:t>-</w:t>
        </w:r>
        <w:r w:rsidRPr="00B47DBC">
          <w:rPr>
            <w:rStyle w:val="a9"/>
            <w:rFonts w:eastAsia="Calibri"/>
            <w:sz w:val="28"/>
            <w:szCs w:val="28"/>
            <w:lang w:val="en-US"/>
          </w:rPr>
          <w:t>roditel</w:t>
        </w:r>
        <w:r w:rsidRPr="00B47DBC">
          <w:rPr>
            <w:rStyle w:val="a9"/>
            <w:rFonts w:eastAsia="Calibri"/>
            <w:sz w:val="28"/>
            <w:szCs w:val="28"/>
          </w:rPr>
          <w:t>.</w:t>
        </w:r>
        <w:r w:rsidRPr="00B47DBC">
          <w:rPr>
            <w:rStyle w:val="a9"/>
            <w:rFonts w:eastAsia="Calibri"/>
            <w:sz w:val="28"/>
            <w:szCs w:val="28"/>
            <w:lang w:val="en-US"/>
          </w:rPr>
          <w:t>ru</w:t>
        </w:r>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r>
        <w:rPr>
          <w:rFonts w:eastAsia="Calibri"/>
          <w:sz w:val="28"/>
          <w:szCs w:val="28"/>
        </w:rPr>
        <w:t xml:space="preserve">составила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ребенка»были размещены 96 материалов</w:t>
      </w:r>
      <w:r w:rsidRPr="00BA4123">
        <w:rPr>
          <w:rFonts w:eastAsia="Calibri"/>
          <w:sz w:val="28"/>
          <w:szCs w:val="28"/>
        </w:rPr>
        <w:t>для родителей по вопросам воспитания детей</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r w:rsidRPr="00BA4123">
        <w:rPr>
          <w:rFonts w:eastAsia="Calibri"/>
          <w:sz w:val="28"/>
          <w:szCs w:val="28"/>
        </w:rPr>
        <w:t>пополнился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проводился 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Раздел «Обмен опытом»</w:t>
      </w:r>
      <w:r>
        <w:rPr>
          <w:rFonts w:eastAsia="Calibri"/>
          <w:sz w:val="28"/>
          <w:szCs w:val="28"/>
        </w:rPr>
        <w:t xml:space="preserve">пополнился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по тематике портала. Известными людьми записаны 6 аудиосказок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Фестивалесемейного досуга«МИР СПОРТА И ИГР», в Московском международном салоне образования и в интерактивной выставке-фестивале детского досуга и творчества «Спортлэнд»</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 xml:space="preserve">стали 25 авторов из 20субъектов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 xml:space="preserve">(Половое сношение и иные действиясексуального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программы по формированию и коррекции родственных 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Для предупреждения безнадзорности, беспризорности, правонарушений и антиобщественных действий несовершеннолетних, а также выявленияи 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sidR="00DD3854">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Например, в Республике Татарстан активное развитие получила деятельность 100 муниципальных служащих, обеспечивающих деятельность 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sidR="00DD3854">
        <w:rPr>
          <w:rStyle w:val="CharStyle8"/>
          <w:rFonts w:ascii="Times New Roman" w:hAnsi="Times New Roman" w:cs="Times New Roman"/>
          <w:color w:val="000000"/>
        </w:rPr>
        <w:t>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0"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состоялся финал Всероссийского конкурса юных 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 xml:space="preserve">,которая является региональным методическим центром профилактикинаркомании. Она представляет собой интерактивную экспозицию, посвященнуюнегативным социальным и медицинским последствиям наркомании, а такжеборьбе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позволяюткаждому подростку на конкретных примерах наглядно ознакомитьсяс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качестве новой интерактивной формы профилактики наркомании ГУ МВД России по г. Москве организовано проведение тематической 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2"/>
          <w:headerReference w:type="default" r:id="rId33"/>
          <w:headerReference w:type="first" r:id="rId34"/>
          <w:footerReference w:type="first" r:id="rId35"/>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ведении Мин</w:t>
      </w:r>
      <w:r>
        <w:rPr>
          <w:rFonts w:eastAsia="Calibri"/>
          <w:sz w:val="28"/>
          <w:szCs w:val="28"/>
        </w:rPr>
        <w:t>просвещения</w:t>
      </w:r>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xml:space="preserve">; за незаконные изготовление,приобретение,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Pr="00643441">
        <w:rPr>
          <w:rFonts w:eastAsia="Calibri"/>
          <w:sz w:val="28"/>
          <w:szCs w:val="28"/>
        </w:rPr>
        <w:t>общеобразовательных организаций (1</w:t>
      </w:r>
      <w:r w:rsidRPr="00643441">
        <w:rPr>
          <w:sz w:val="28"/>
          <w:szCs w:val="28"/>
        </w:rPr>
        <w:t>–</w:t>
      </w:r>
      <w:r w:rsidRPr="00643441">
        <w:rPr>
          <w:rFonts w:eastAsia="Calibri"/>
          <w:sz w:val="28"/>
          <w:szCs w:val="28"/>
        </w:rPr>
        <w:t xml:space="preserve">для девочек, </w:t>
      </w:r>
      <w:r>
        <w:rPr>
          <w:rFonts w:eastAsia="Calibri"/>
          <w:sz w:val="28"/>
          <w:szCs w:val="28"/>
        </w:rPr>
        <w:t>3</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t>1</w:t>
      </w:r>
      <w:r>
        <w:rPr>
          <w:rFonts w:eastAsia="Calibri"/>
          <w:sz w:val="28"/>
          <w:szCs w:val="28"/>
        </w:rPr>
        <w:t>0</w:t>
      </w:r>
      <w:r w:rsidRPr="00643441">
        <w:rPr>
          <w:sz w:val="28"/>
          <w:szCs w:val="28"/>
        </w:rPr>
        <w:t>–</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Pr="00643441">
        <w:rPr>
          <w:sz w:val="28"/>
          <w:szCs w:val="28"/>
        </w:rPr>
        <w:t>–</w:t>
      </w:r>
      <w:r w:rsidRPr="00643441">
        <w:rPr>
          <w:rFonts w:eastAsia="Calibri"/>
          <w:sz w:val="28"/>
          <w:szCs w:val="28"/>
        </w:rPr>
        <w:t xml:space="preserve"> смешанного типа). Из них 3 профессиональныеобразовательные организации находятся в ведении Мин</w:t>
      </w:r>
      <w:r>
        <w:rPr>
          <w:rFonts w:eastAsia="Calibri"/>
          <w:sz w:val="28"/>
          <w:szCs w:val="28"/>
        </w:rPr>
        <w:t>просвещения</w:t>
      </w:r>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бродяжничеству, уходам из дома </w:t>
      </w:r>
      <w:r w:rsidRPr="00643441">
        <w:rPr>
          <w:rStyle w:val="81"/>
          <w:sz w:val="28"/>
          <w:szCs w:val="28"/>
        </w:rPr>
        <w:t xml:space="preserve">и </w:t>
      </w:r>
      <w:r w:rsidRPr="00643441">
        <w:rPr>
          <w:rFonts w:eastAsia="Calibri"/>
          <w:sz w:val="28"/>
          <w:szCs w:val="28"/>
        </w:rPr>
        <w:t>интернатных учреждений направлено 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2018г</w:t>
      </w:r>
      <w:r>
        <w:rPr>
          <w:sz w:val="28"/>
          <w:szCs w:val="28"/>
        </w:rPr>
        <w:t xml:space="preserve">ода </w:t>
      </w:r>
      <w:r w:rsidRPr="002D5807">
        <w:rPr>
          <w:sz w:val="28"/>
          <w:szCs w:val="28"/>
        </w:rPr>
        <w:t>в Минпросвещения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етвертый год такой конкурс 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позволило обеспечить единые подходы на федеральном и 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Pr>
          <w:szCs w:val="28"/>
        </w:rPr>
        <w:t xml:space="preserve">12% </w:t>
      </w:r>
      <w:r w:rsidRPr="00D55C8D">
        <w:rPr>
          <w:szCs w:val="28"/>
        </w:rPr>
        <w:t>(2015 г</w:t>
      </w:r>
      <w:r>
        <w:rPr>
          <w:szCs w:val="28"/>
        </w:rPr>
        <w:t>.</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Pr="00847998">
        <w:rPr>
          <w:color w:val="000000"/>
          <w:szCs w:val="28"/>
        </w:rPr>
        <w:t>–</w:t>
      </w:r>
      <w:r>
        <w:rPr>
          <w:szCs w:val="28"/>
        </w:rPr>
        <w:t xml:space="preserve"> 10,9%; 2</w:t>
      </w:r>
      <w:r w:rsidRPr="00D55C8D">
        <w:rPr>
          <w:szCs w:val="28"/>
        </w:rPr>
        <w:t>016 г</w:t>
      </w:r>
      <w:r>
        <w:rPr>
          <w:szCs w:val="28"/>
        </w:rPr>
        <w:t>.</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5D10A6" w:rsidRDefault="005D10A6" w:rsidP="005D10A6">
      <w:pPr>
        <w:pStyle w:val="18"/>
        <w:shd w:val="clear" w:color="auto" w:fill="auto"/>
        <w:spacing w:line="312" w:lineRule="auto"/>
        <w:ind w:firstLine="709"/>
        <w:jc w:val="both"/>
        <w:rPr>
          <w:szCs w:val="28"/>
        </w:rPr>
      </w:pPr>
      <w:r>
        <w:rPr>
          <w:szCs w:val="28"/>
        </w:rPr>
        <w:t>Кроме того, организовано проведение виртуальных туров по музеям и 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6"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тенденции по снижению остатка неоконченных исполнительных производств о взыскании алиментных платежей с 844,9 тыс. в 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t xml:space="preserve">Приложение </w:t>
      </w:r>
      <w:r>
        <w:rPr>
          <w:bCs/>
          <w:spacing w:val="6"/>
          <w:kern w:val="32"/>
          <w:sz w:val="28"/>
          <w:szCs w:val="28"/>
        </w:rPr>
        <w:t>1</w:t>
      </w:r>
    </w:p>
    <w:tbl>
      <w:tblPr>
        <w:tblW w:w="9639" w:type="dxa"/>
        <w:tblLook w:val="04A0"/>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Об основах системы профилактики 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Федеральный закон от 18 декабря 2018 г. № 472-ФЗ «О внесении изменений в статью 15.1 Федерального закона «Об информации, 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18 апреля 2018 г. № 467 «О внесении изменений в Правила предоставления в 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AC3609">
      <w:pPr>
        <w:pStyle w:val="af4"/>
        <w:spacing w:beforeLines="600" w:afterLines="60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омощи детям при галактоземии».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 xml:space="preserve">Методики выявления и обобщения мнения граждано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t>П</w:t>
      </w:r>
      <w:r w:rsidRPr="002B14C7">
        <w:rPr>
          <w:sz w:val="26"/>
          <w:szCs w:val="26"/>
        </w:rPr>
        <w:t xml:space="preserve">риложение </w:t>
      </w:r>
      <w:r>
        <w:rPr>
          <w:sz w:val="26"/>
          <w:szCs w:val="26"/>
        </w:rPr>
        <w:t>2</w:t>
      </w:r>
    </w:p>
    <w:tbl>
      <w:tblPr>
        <w:tblW w:w="10031" w:type="dxa"/>
        <w:tblLook w:val="00A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Ханты-Мансийский авт.округ-Югра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авт.округ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авт.округ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выбывшихв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Всего прерыва</w:t>
            </w:r>
            <w:r>
              <w:t>-</w:t>
            </w:r>
            <w:r w:rsidRPr="00B55074">
              <w:t>ний</w:t>
            </w:r>
            <w:r w:rsidRPr="00B55074">
              <w:br/>
              <w:t>беремен</w:t>
            </w:r>
            <w:r>
              <w:t>-</w:t>
            </w:r>
            <w:r w:rsidRPr="00B55074">
              <w:t>ности,</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до 14 лет вклю</w:t>
            </w:r>
            <w:r>
              <w:t>-чи-</w:t>
            </w:r>
            <w:r w:rsidRPr="00B55074">
              <w:t>тельно</w:t>
            </w:r>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r w:rsidRPr="00B55074">
              <w:t>ше</w:t>
            </w:r>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r w:rsidRPr="00AC1E3A">
              <w:t xml:space="preserve">льские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r w:rsidRPr="00AC1E3A">
              <w:t>ных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на детей  воен</w:t>
            </w:r>
            <w:r>
              <w:rPr>
                <w:i/>
              </w:rPr>
              <w:t>-</w:t>
            </w:r>
          </w:p>
          <w:p w:rsidR="00075253" w:rsidRDefault="00075253" w:rsidP="00075253">
            <w:pPr>
              <w:spacing w:line="200" w:lineRule="exact"/>
              <w:ind w:left="-57" w:right="-57"/>
              <w:jc w:val="center"/>
              <w:rPr>
                <w:i/>
              </w:rPr>
            </w:pPr>
            <w:r w:rsidRPr="007E264D">
              <w:rPr>
                <w:i/>
              </w:rPr>
              <w:t>нослу</w:t>
            </w:r>
            <w:r>
              <w:rPr>
                <w:i/>
              </w:rPr>
              <w:t>-</w:t>
            </w:r>
          </w:p>
          <w:p w:rsidR="00075253" w:rsidRPr="007E264D" w:rsidRDefault="00075253" w:rsidP="00075253">
            <w:pPr>
              <w:spacing w:line="200" w:lineRule="exact"/>
              <w:ind w:left="-57" w:right="-57"/>
              <w:jc w:val="center"/>
              <w:rPr>
                <w:i/>
              </w:rPr>
            </w:pPr>
            <w:r w:rsidRPr="007E264D">
              <w:rPr>
                <w:i/>
              </w:rPr>
              <w:t xml:space="preserve">жащих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43" w:type="pct"/>
            <w:vMerge w:val="restart"/>
          </w:tcPr>
          <w:p w:rsidR="00075253" w:rsidRPr="007E264D" w:rsidRDefault="00075253" w:rsidP="00075253">
            <w:pPr>
              <w:spacing w:line="200" w:lineRule="exact"/>
              <w:ind w:left="-57" w:right="-57"/>
              <w:jc w:val="center"/>
              <w:rPr>
                <w:i/>
              </w:rPr>
            </w:pPr>
            <w:r>
              <w:rPr>
                <w:i/>
              </w:rPr>
              <w:t>на детей из много-детных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детей-инвали-дов</w:t>
            </w:r>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родите-лей-инвали-дов</w:t>
            </w:r>
          </w:p>
        </w:tc>
        <w:tc>
          <w:tcPr>
            <w:tcW w:w="415" w:type="pct"/>
            <w:vMerge w:val="restart"/>
          </w:tcPr>
          <w:p w:rsidR="00075253" w:rsidRPr="007E264D" w:rsidRDefault="00075253" w:rsidP="00075253">
            <w:pPr>
              <w:spacing w:line="200" w:lineRule="exact"/>
              <w:ind w:left="-57" w:right="-57"/>
              <w:jc w:val="center"/>
              <w:rPr>
                <w:i/>
              </w:rPr>
            </w:pPr>
            <w:r>
              <w:rPr>
                <w:i/>
              </w:rPr>
              <w:t>на детей из не перечи-сленных катего-рий</w:t>
            </w:r>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в возрас-те до 3 лет</w:t>
            </w:r>
          </w:p>
        </w:tc>
        <w:tc>
          <w:tcPr>
            <w:tcW w:w="419" w:type="pct"/>
          </w:tcPr>
          <w:p w:rsidR="00075253" w:rsidRDefault="00075253" w:rsidP="00075253">
            <w:pPr>
              <w:spacing w:line="200" w:lineRule="exact"/>
              <w:ind w:left="-57" w:right="-57"/>
              <w:jc w:val="center"/>
              <w:rPr>
                <w:i/>
              </w:rPr>
            </w:pPr>
            <w:r>
              <w:rPr>
                <w:i/>
              </w:rPr>
              <w:t>в возрас-те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Ярославская область</w:t>
            </w:r>
            <w:r>
              <w:rPr>
                <w:vertAlign w:val="superscript"/>
              </w:rPr>
              <w:t>2</w:t>
            </w:r>
          </w:p>
        </w:tc>
        <w:tc>
          <w:tcPr>
            <w:tcW w:w="435" w:type="pct"/>
            <w:vAlign w:val="center"/>
          </w:tcPr>
          <w:p w:rsidR="00075253" w:rsidRPr="007E264D" w:rsidRDefault="00075253" w:rsidP="00075253">
            <w:pPr>
              <w:ind w:right="227"/>
              <w:jc w:val="center"/>
            </w:pPr>
            <w:r w:rsidRPr="007E264D">
              <w:t>407</w:t>
            </w:r>
            <w:r>
              <w:t>-571</w:t>
            </w:r>
          </w:p>
        </w:tc>
        <w:tc>
          <w:tcPr>
            <w:tcW w:w="439" w:type="pct"/>
            <w:vAlign w:val="center"/>
          </w:tcPr>
          <w:p w:rsidR="00075253" w:rsidRPr="007E264D" w:rsidRDefault="00075253" w:rsidP="00075253">
            <w:pPr>
              <w:ind w:right="227"/>
              <w:jc w:val="center"/>
            </w:pPr>
            <w:r>
              <w:t>520-770</w:t>
            </w:r>
          </w:p>
        </w:tc>
        <w:tc>
          <w:tcPr>
            <w:tcW w:w="412" w:type="pct"/>
            <w:vAlign w:val="center"/>
          </w:tcPr>
          <w:p w:rsidR="00075253" w:rsidRPr="007E264D" w:rsidRDefault="00075253" w:rsidP="00075253">
            <w:pPr>
              <w:ind w:right="227"/>
              <w:jc w:val="center"/>
            </w:pPr>
            <w:r>
              <w:t>520-770</w:t>
            </w:r>
          </w:p>
        </w:tc>
        <w:tc>
          <w:tcPr>
            <w:tcW w:w="447" w:type="pct"/>
            <w:vAlign w:val="center"/>
          </w:tcPr>
          <w:p w:rsidR="00075253" w:rsidRPr="007E264D" w:rsidRDefault="00075253" w:rsidP="00075253">
            <w:pPr>
              <w:ind w:right="227"/>
              <w:jc w:val="center"/>
            </w:pPr>
            <w:r>
              <w:t>520-770</w:t>
            </w:r>
          </w:p>
        </w:tc>
        <w:tc>
          <w:tcPr>
            <w:tcW w:w="443" w:type="pct"/>
            <w:vAlign w:val="center"/>
          </w:tcPr>
          <w:p w:rsidR="00075253" w:rsidRDefault="00075253" w:rsidP="00075253">
            <w:pPr>
              <w:ind w:right="227"/>
              <w:jc w:val="center"/>
            </w:pPr>
            <w:r>
              <w:t>419-656</w:t>
            </w:r>
          </w:p>
        </w:tc>
        <w:tc>
          <w:tcPr>
            <w:tcW w:w="383" w:type="pct"/>
            <w:vAlign w:val="center"/>
          </w:tcPr>
          <w:p w:rsidR="00075253" w:rsidRDefault="00075253" w:rsidP="00075253">
            <w:pPr>
              <w:ind w:right="227"/>
              <w:jc w:val="center"/>
            </w:pPr>
            <w:r>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Республика Крым</w:t>
            </w:r>
          </w:p>
        </w:tc>
        <w:tc>
          <w:tcPr>
            <w:tcW w:w="435" w:type="pct"/>
            <w:vAlign w:val="center"/>
          </w:tcPr>
          <w:p w:rsidR="00075253" w:rsidRPr="007E264D" w:rsidRDefault="00075253" w:rsidP="00075253">
            <w:pPr>
              <w:ind w:right="227"/>
              <w:jc w:val="center"/>
            </w:pPr>
            <w:r w:rsidRPr="007E264D">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Сибирский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Дальневосточ</w:t>
            </w:r>
            <w:r>
              <w:rPr>
                <w:b/>
              </w:rPr>
              <w:t>-</w:t>
            </w:r>
            <w:r w:rsidRPr="007E264D">
              <w:rPr>
                <w:b/>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Еврейская автономная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AC3609">
            <w:pPr>
              <w:spacing w:beforeLines="40"/>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B76CED" w:rsidP="00AC3609">
            <w:pPr>
              <w:spacing w:beforeLines="40"/>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B76CED" w:rsidP="00AC3609">
            <w:pPr>
              <w:spacing w:beforeLines="40"/>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B76CED" w:rsidP="00AC3609">
            <w:pPr>
              <w:spacing w:beforeLines="40"/>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AC3609">
            <w:pPr>
              <w:spacing w:beforeLines="40"/>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rsidRPr="00C453E5">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7"/>
          <w:headerReference w:type="default" r:id="rId38"/>
          <w:footerReference w:type="even" r:id="rId39"/>
          <w:footerReference w:type="default" r:id="rId40"/>
          <w:headerReference w:type="first" r:id="rId41"/>
          <w:footerReference w:type="first" r:id="rId42"/>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оплата жилого помещения и коммуналь</w:t>
            </w:r>
            <w:r>
              <w:t>-</w:t>
            </w:r>
            <w:r w:rsidRPr="00E6744E">
              <w:t>ных услуг</w:t>
            </w:r>
          </w:p>
        </w:tc>
        <w:tc>
          <w:tcPr>
            <w:tcW w:w="1276" w:type="dxa"/>
          </w:tcPr>
          <w:p w:rsidR="00075253" w:rsidRPr="00E6744E" w:rsidRDefault="00075253" w:rsidP="00075253">
            <w:pPr>
              <w:jc w:val="center"/>
            </w:pPr>
            <w:r>
              <w:t>о</w:t>
            </w:r>
            <w:r w:rsidRPr="00E6744E">
              <w:t>беспече</w:t>
            </w:r>
            <w:r>
              <w:t>-</w:t>
            </w:r>
            <w:r w:rsidRPr="00E6744E">
              <w:t>ние жилыми помеще</w:t>
            </w:r>
            <w:r>
              <w:t>-</w:t>
            </w:r>
            <w:r w:rsidRPr="00E6744E">
              <w:t>ниями</w:t>
            </w:r>
          </w:p>
        </w:tc>
        <w:tc>
          <w:tcPr>
            <w:tcW w:w="1216" w:type="dxa"/>
          </w:tcPr>
          <w:p w:rsidR="00075253" w:rsidRPr="00E6744E" w:rsidRDefault="00075253" w:rsidP="00075253">
            <w:pPr>
              <w:jc w:val="center"/>
            </w:pPr>
            <w:r>
              <w:t>о</w:t>
            </w:r>
            <w:r w:rsidRPr="00E6744E">
              <w:t>беспече</w:t>
            </w:r>
            <w:r>
              <w:t>-</w:t>
            </w:r>
            <w:r w:rsidRPr="00E6744E">
              <w:t>и</w:t>
            </w:r>
            <w:r>
              <w:t>и</w:t>
            </w:r>
            <w:r w:rsidRPr="00E6744E">
              <w:t>е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r w:rsidRPr="00E6744E">
              <w:t>ным транспортом</w:t>
            </w:r>
          </w:p>
        </w:tc>
        <w:tc>
          <w:tcPr>
            <w:tcW w:w="1276" w:type="dxa"/>
          </w:tcPr>
          <w:p w:rsidR="00075253" w:rsidRPr="00E6744E" w:rsidRDefault="00075253" w:rsidP="00075253">
            <w:pPr>
              <w:jc w:val="center"/>
            </w:pPr>
            <w:r w:rsidRPr="00E6744E">
              <w:t>проезд на междуго</w:t>
            </w:r>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075253" w:rsidRPr="00E6744E" w:rsidRDefault="00075253" w:rsidP="00075253">
            <w:pPr>
              <w:jc w:val="center"/>
            </w:pPr>
            <w:r>
              <w:t>о</w:t>
            </w:r>
            <w:r w:rsidRPr="00E6744E">
              <w:t>беспече</w:t>
            </w:r>
            <w:r>
              <w:t>-</w:t>
            </w:r>
            <w:r w:rsidRPr="00E6744E">
              <w:t>ние питанием</w:t>
            </w:r>
          </w:p>
        </w:tc>
        <w:tc>
          <w:tcPr>
            <w:tcW w:w="1132" w:type="dxa"/>
          </w:tcPr>
          <w:p w:rsidR="00075253" w:rsidRPr="00E6744E" w:rsidRDefault="00075253"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075253" w:rsidRPr="00E6744E" w:rsidRDefault="00075253" w:rsidP="00075253">
            <w:pPr>
              <w:jc w:val="center"/>
            </w:pPr>
            <w:r w:rsidRPr="00E6744E">
              <w:t>Другие меры социаль</w:t>
            </w:r>
            <w:r>
              <w:t>-</w:t>
            </w:r>
            <w:r w:rsidRPr="00E6744E">
              <w:t>ной поддерж</w:t>
            </w:r>
            <w:r>
              <w:t>-</w:t>
            </w:r>
            <w:r w:rsidRPr="00E6744E">
              <w:t>ки</w:t>
            </w:r>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12"/>
        </w:trPr>
        <w:tc>
          <w:tcPr>
            <w:tcW w:w="16410" w:type="dxa"/>
            <w:gridSpan w:val="13"/>
            <w:vAlign w:val="center"/>
          </w:tcPr>
          <w:p w:rsidR="00075253" w:rsidRPr="00E6744E" w:rsidRDefault="00075253" w:rsidP="00075253">
            <w:pPr>
              <w:jc w:val="center"/>
            </w:pPr>
            <w:r>
              <w:rPr>
                <w:b/>
              </w:rPr>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3"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r w:rsidRPr="00F65105">
          <w:rPr>
            <w:rStyle w:val="a9"/>
            <w:iCs/>
            <w:sz w:val="20"/>
            <w:szCs w:val="20"/>
            <w:lang w:val="en-US"/>
          </w:rPr>
          <w:t>gks</w:t>
        </w:r>
        <w:r w:rsidRPr="00F65105">
          <w:rPr>
            <w:rStyle w:val="a9"/>
            <w:iCs/>
            <w:sz w:val="20"/>
            <w:szCs w:val="20"/>
          </w:rPr>
          <w:t>.</w:t>
        </w:r>
        <w:r w:rsidRPr="00F65105">
          <w:rPr>
            <w:rStyle w:val="a9"/>
            <w:iCs/>
            <w:sz w:val="20"/>
            <w:szCs w:val="20"/>
            <w:lang w:val="en-US"/>
          </w:rPr>
          <w:t>ru</w:t>
        </w:r>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r w:rsidRPr="00F65105">
          <w:rPr>
            <w:rStyle w:val="a9"/>
            <w:iCs/>
            <w:sz w:val="20"/>
            <w:szCs w:val="20"/>
            <w:lang w:val="en-US"/>
          </w:rPr>
          <w:t>urov</w:t>
        </w:r>
        <w:r w:rsidRPr="00F65105">
          <w:rPr>
            <w:rStyle w:val="a9"/>
            <w:iCs/>
            <w:sz w:val="20"/>
            <w:szCs w:val="20"/>
          </w:rPr>
          <w:t>/</w:t>
        </w:r>
        <w:r w:rsidRPr="00F65105">
          <w:rPr>
            <w:rStyle w:val="a9"/>
            <w:iCs/>
            <w:sz w:val="20"/>
            <w:szCs w:val="20"/>
            <w:lang w:val="en-US"/>
          </w:rPr>
          <w:t>rashod</w:t>
        </w:r>
        <w:r w:rsidRPr="00F65105">
          <w:rPr>
            <w:rStyle w:val="a9"/>
            <w:iCs/>
            <w:sz w:val="20"/>
            <w:szCs w:val="20"/>
          </w:rPr>
          <w:t>_</w:t>
        </w:r>
        <w:r w:rsidRPr="00F65105">
          <w:rPr>
            <w:rStyle w:val="a9"/>
            <w:iCs/>
            <w:sz w:val="20"/>
            <w:szCs w:val="20"/>
            <w:lang w:val="en-US"/>
          </w:rPr>
          <w:t>cb</w:t>
        </w:r>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Беремен-ные женщины и кормящие матери</w:t>
            </w:r>
          </w:p>
        </w:tc>
        <w:tc>
          <w:tcPr>
            <w:tcW w:w="1276" w:type="dxa"/>
            <w:vMerge w:val="restart"/>
          </w:tcPr>
          <w:p w:rsidR="00075253" w:rsidRDefault="00075253" w:rsidP="00075253">
            <w:pPr>
              <w:jc w:val="center"/>
            </w:pPr>
            <w:r>
              <w:t>Дети-сироты и дети, остав-шиеся без попече-ния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r>
              <w:t>малоиму-щие</w:t>
            </w:r>
          </w:p>
        </w:tc>
        <w:tc>
          <w:tcPr>
            <w:tcW w:w="1328" w:type="dxa"/>
          </w:tcPr>
          <w:p w:rsidR="00075253" w:rsidRDefault="00075253" w:rsidP="00075253">
            <w:pPr>
              <w:jc w:val="center"/>
            </w:pPr>
            <w:r>
              <w:t>лица, получаю-щие регио-нальный материнс-кий капитал</w:t>
            </w:r>
          </w:p>
        </w:tc>
        <w:tc>
          <w:tcPr>
            <w:tcW w:w="1418" w:type="dxa"/>
          </w:tcPr>
          <w:p w:rsidR="00075253" w:rsidRDefault="00075253" w:rsidP="00075253">
            <w:pPr>
              <w:jc w:val="center"/>
            </w:pPr>
            <w:r>
              <w:t xml:space="preserve">получатели ежемесяч-ной денежной выплаты при рождении третьего и последую-щих детей </w:t>
            </w:r>
          </w:p>
        </w:tc>
        <w:tc>
          <w:tcPr>
            <w:tcW w:w="1549" w:type="dxa"/>
          </w:tcPr>
          <w:p w:rsidR="00075253" w:rsidRDefault="00075253"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г.Москва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авт.округ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авт.округа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г.Санкт-Петербург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г.Севастополь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Ямало-Hенецкий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t>Чукотский авт.округ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из них</w:t>
            </w:r>
            <w:r w:rsidRPr="00F34375">
              <w:rPr>
                <w:bCs/>
              </w:rPr>
              <w:t>на:</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C1E" w:rsidRDefault="00582C1E" w:rsidP="005463BE">
      <w:r>
        <w:separator/>
      </w:r>
    </w:p>
  </w:endnote>
  <w:endnote w:type="continuationSeparator" w:id="1">
    <w:p w:rsidR="00582C1E" w:rsidRDefault="00582C1E" w:rsidP="00546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rdiaUPC">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altName w:val="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2807"/>
      <w:docPartObj>
        <w:docPartGallery w:val="Page Numbers (Bottom of Page)"/>
        <w:docPartUnique/>
      </w:docPartObj>
    </w:sdtPr>
    <w:sdtContent>
      <w:p w:rsidR="00D67407" w:rsidRDefault="00B76CED">
        <w:pPr>
          <w:pStyle w:val="a7"/>
          <w:jc w:val="center"/>
        </w:pPr>
        <w:r>
          <w:rPr>
            <w:noProof/>
          </w:rPr>
          <w:fldChar w:fldCharType="begin"/>
        </w:r>
        <w:r w:rsidR="00D67407">
          <w:rPr>
            <w:noProof/>
          </w:rPr>
          <w:instrText xml:space="preserve"> PAGE   \* MERGEFORMAT </w:instrText>
        </w:r>
        <w:r>
          <w:rPr>
            <w:noProof/>
          </w:rPr>
          <w:fldChar w:fldCharType="separate"/>
        </w:r>
        <w:r w:rsidR="00AC3609">
          <w:rPr>
            <w:noProof/>
          </w:rPr>
          <w:t>31</w:t>
        </w:r>
        <w:r>
          <w:rPr>
            <w:noProof/>
          </w:rPr>
          <w:fldChar w:fldCharType="end"/>
        </w:r>
      </w:p>
    </w:sdtContent>
  </w:sdt>
  <w:p w:rsidR="00D67407" w:rsidRDefault="00D6740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rsidP="005A56E2">
    <w:pPr>
      <w:pStyle w:val="a7"/>
      <w:jc w:val="center"/>
    </w:pPr>
  </w:p>
  <w:p w:rsidR="00D67407" w:rsidRDefault="00D67407" w:rsidP="005A56E2">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B76CED">
    <w:pPr>
      <w:rPr>
        <w:sz w:val="2"/>
        <w:szCs w:val="2"/>
      </w:rPr>
    </w:pPr>
    <w:r w:rsidRPr="00B76CED">
      <w:rPr>
        <w:noProof/>
      </w:rPr>
      <w:pict>
        <v:shapetype id="_x0000_t202" coordsize="21600,21600" o:spt="202" path="m,l,21600r21600,l21600,xe">
          <v:stroke joinstyle="miter"/>
          <v:path gradientshapeok="t" o:connecttype="rect"/>
        </v:shapetype>
        <v:shape id="_x0000_s309252" type="#_x0000_t202" style="position:absolute;margin-left:53.25pt;margin-top:795.1pt;width:247.2pt;height:11.5pt;z-index:-251654144;mso-wrap-style:none;mso-wrap-distance-left:5pt;mso-wrap-distance-right:5pt;mso-position-horizontal-relative:page;mso-position-vertical-relative:page"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Pr="005B1E8C" w:rsidRDefault="00B76CED">
    <w:pPr>
      <w:pStyle w:val="a7"/>
      <w:jc w:val="center"/>
    </w:pPr>
    <w:r>
      <w:rPr>
        <w:noProof/>
      </w:rPr>
      <w:fldChar w:fldCharType="begin"/>
    </w:r>
    <w:r w:rsidR="0014468F">
      <w:rPr>
        <w:noProof/>
      </w:rPr>
      <w:instrText xml:space="preserve"> PAGE   \* MERGEFORMAT </w:instrText>
    </w:r>
    <w:r>
      <w:rPr>
        <w:noProof/>
      </w:rPr>
      <w:fldChar w:fldCharType="separate"/>
    </w:r>
    <w:r w:rsidR="00092E64">
      <w:rPr>
        <w:noProof/>
      </w:rPr>
      <w:t>326</w:t>
    </w:r>
    <w:r>
      <w:rPr>
        <w:noProof/>
      </w:rPr>
      <w:fldChar w:fldCharType="end"/>
    </w:r>
  </w:p>
  <w:p w:rsidR="00D67407" w:rsidRPr="002D64D5" w:rsidRDefault="00D67407">
    <w:pPr>
      <w:pStyle w:val="a7"/>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Pr="007D4014" w:rsidRDefault="00D67407">
    <w:pPr>
      <w:pStyle w:val="a7"/>
      <w:jc w:val="center"/>
    </w:pPr>
    <w:r w:rsidRPr="007D4014">
      <w:t>11</w:t>
    </w:r>
  </w:p>
  <w:p w:rsidR="00D67407" w:rsidRDefault="00D674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C1E" w:rsidRDefault="00582C1E" w:rsidP="005463BE">
      <w:r>
        <w:separator/>
      </w:r>
    </w:p>
  </w:footnote>
  <w:footnote w:type="continuationSeparator" w:id="1">
    <w:p w:rsidR="00582C1E" w:rsidRDefault="00582C1E" w:rsidP="00546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B76CED">
    <w:pPr>
      <w:rPr>
        <w:sz w:val="2"/>
        <w:szCs w:val="2"/>
      </w:rPr>
    </w:pPr>
    <w:r w:rsidRPr="00B76CED">
      <w:rPr>
        <w:noProof/>
      </w:rPr>
      <w:pict>
        <v:shapetype id="_x0000_t202" coordsize="21600,21600" o:spt="202" path="m,l,21600r21600,l21600,xe">
          <v:stroke joinstyle="miter"/>
          <v:path gradientshapeok="t" o:connecttype="rect"/>
        </v:shapetype>
        <v:shape id="_x0000_s309249" type="#_x0000_t202" style="position:absolute;margin-left:291.55pt;margin-top:26.4pt;width:10.55pt;height:8.4pt;z-index:-251658240;mso-wrap-style:none;mso-wrap-distance-left:5pt;mso-wrap-distance-right:5pt;mso-position-horizontal-relative:page;mso-position-vertical-relative:page" filled="f" stroked="f">
          <v:textbox style="mso-fit-shape-to-text:t" inset="0,0,0,0">
            <w:txbxContent>
              <w:p w:rsidR="00D67407" w:rsidRDefault="00B76CED">
                <w:pPr>
                  <w:pStyle w:val="Style35"/>
                  <w:shd w:val="clear" w:color="auto" w:fill="auto"/>
                  <w:spacing w:line="240" w:lineRule="auto"/>
                </w:pPr>
                <w:r>
                  <w:rPr>
                    <w:rStyle w:val="CharStyle37"/>
                    <w:b w:val="0"/>
                    <w:bCs w:val="0"/>
                    <w:noProof/>
                    <w:color w:val="000000"/>
                  </w:rPr>
                  <w:fldChar w:fldCharType="begin"/>
                </w:r>
                <w:r w:rsidR="0014468F">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B76CED">
    <w:pPr>
      <w:rPr>
        <w:sz w:val="2"/>
        <w:szCs w:val="2"/>
      </w:rPr>
    </w:pPr>
    <w:r w:rsidRPr="00B76CED">
      <w:rPr>
        <w:noProof/>
      </w:rPr>
      <w:pict>
        <v:shapetype id="_x0000_t202" coordsize="21600,21600" o:spt="202" path="m,l,21600r21600,l21600,xe">
          <v:stroke joinstyle="miter"/>
          <v:path gradientshapeok="t" o:connecttype="rect"/>
        </v:shapetype>
        <v:shape id="_x0000_s309251" type="#_x0000_t202" style="position:absolute;margin-left:291.55pt;margin-top:35.05pt;width:10.3pt;height:8.15pt;z-index:-251655168;mso-wrap-style:none;mso-wrap-distance-left:5pt;mso-wrap-distance-right:5pt;mso-position-horizontal-relative:page;mso-position-vertical-relative:page" filled="f" stroked="f">
          <v:textbox style="mso-fit-shape-to-text:t" inset="0,0,0,0">
            <w:txbxContent>
              <w:p w:rsidR="00D67407" w:rsidRDefault="00B76CED">
                <w:pPr>
                  <w:pStyle w:val="Style35"/>
                  <w:shd w:val="clear" w:color="auto" w:fill="auto"/>
                  <w:spacing w:line="240" w:lineRule="auto"/>
                </w:pPr>
                <w:r>
                  <w:rPr>
                    <w:rStyle w:val="CharStyle37"/>
                    <w:b w:val="0"/>
                    <w:bCs w:val="0"/>
                    <w:noProof/>
                    <w:color w:val="000000"/>
                  </w:rPr>
                  <w:fldChar w:fldCharType="begin"/>
                </w:r>
                <w:r w:rsidR="0014468F">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B76CED" w:rsidP="00075253">
    <w:pPr>
      <w:pStyle w:val="a5"/>
      <w:framePr w:wrap="around" w:vAnchor="text" w:hAnchor="margin" w:xAlign="center" w:y="1"/>
      <w:rPr>
        <w:rStyle w:val="afff6"/>
      </w:rPr>
    </w:pPr>
    <w:r>
      <w:rPr>
        <w:rStyle w:val="afff6"/>
      </w:rPr>
      <w:fldChar w:fldCharType="begin"/>
    </w:r>
    <w:r w:rsidR="00D67407">
      <w:rPr>
        <w:rStyle w:val="afff6"/>
      </w:rPr>
      <w:instrText xml:space="preserve">PAGE  </w:instrText>
    </w:r>
    <w:r>
      <w:rPr>
        <w:rStyle w:val="afff6"/>
      </w:rPr>
      <w:fldChar w:fldCharType="end"/>
    </w:r>
  </w:p>
  <w:p w:rsidR="00D67407" w:rsidRDefault="00D67407">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11298"/>
    <o:shapelayout v:ext="edit">
      <o:idmap v:ext="edit" data="302"/>
    </o:shapelayout>
  </w:hdrShapeDefaults>
  <w:footnotePr>
    <w:footnote w:id="0"/>
    <w:footnote w:id="1"/>
  </w:footnotePr>
  <w:endnotePr>
    <w:endnote w:id="0"/>
    <w:endnote w:id="1"/>
  </w:endnotePr>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2C1E"/>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3609"/>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6CED"/>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1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eader" Target="header1.xml"/><Relationship Id="rId26" Type="http://schemas.openxmlformats.org/officeDocument/2006/relationships/hyperlink" Target="consultantplus://offline/ref=4FA992B59F725A780330F47FF739006C612C9E4A3625C8A4626DDFAE1CFB2A58BC5FA6E59F8027B1u0ABK"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meloman.ru/kids/concerts/?kids_age=6-9" TargetMode="External"/><Relationship Id="rId34" Type="http://schemas.openxmlformats.org/officeDocument/2006/relationships/header" Target="header4.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consultantplus://offline/ref=A055E63A5BB57FD781DB1B2FC6239FE4DC177A9A1B1CDB8F9CA1D15338B0C15294663AA223EF57C13D8D0E0444A90CC85695A77999F4969DGBd1I" TargetMode="External"/><Relationship Id="rId25" Type="http://schemas.openxmlformats.org/officeDocument/2006/relationships/hyperlink" Target="consultantplus://offline/ref=4FA992B59F725A780330F47FF739006C612C99433C23C8A4626DDFAE1CFB2A58BC5FA6E59F8027B0u0A2K" TargetMode="External"/><Relationship Id="rId33" Type="http://schemas.openxmlformats.org/officeDocument/2006/relationships/header" Target="header3.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857C834D20B1155F103C2408BA66685F697G9d5I" TargetMode="External"/><Relationship Id="rId20" Type="http://schemas.openxmlformats.org/officeDocument/2006/relationships/hyperlink" Target="http://www.meloman.ru/kids/concerts/?kids_age=3-6" TargetMode="External"/><Relationship Id="rId29" Type="http://schemas.openxmlformats.org/officeDocument/2006/relationships/hyperlink" Target="http://www.ya-roditel.r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museum.ru/T1033" TargetMode="Externa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55E63A5BB57FD781DB1B2FC6239FE4DC137C9A1012868594F8DD513FBF9E45932F36A323EF54C634D20B1155F103C2408BA66685F697G9d5I" TargetMode="External"/><Relationship Id="rId23" Type="http://schemas.openxmlformats.org/officeDocument/2006/relationships/hyperlink" Target="http://www.museum.ru/T1032" TargetMode="External"/><Relationship Id="rId28" Type="http://schemas.openxmlformats.org/officeDocument/2006/relationships/hyperlink" Target="consultantplus://offline/ref=E419163D878211DD63E1888A7D2105B521B475D1BA9D1D2AF6222001073ABAC7DE876CB4398AA9A777Y6N" TargetMode="External"/><Relationship Id="rId36" Type="http://schemas.openxmlformats.org/officeDocument/2006/relationships/hyperlink" Target="consultantplus://offline/ref=578D69790F5AEBC5C0AF851CEF9321C968073C69879170F32441119F7BRBO9I" TargetMode="External"/><Relationship Id="rId10" Type="http://schemas.openxmlformats.org/officeDocument/2006/relationships/chart" Target="charts/chart1.xml"/><Relationship Id="rId19" Type="http://schemas.openxmlformats.org/officeDocument/2006/relationships/hyperlink" Target="http://www.meloman.ru/kids/concerts/?kids_age=1-3" TargetMode="External"/><Relationship Id="rId31" Type="http://schemas.openxmlformats.org/officeDocument/2006/relationships/hyperlink" Target="http://fedim.ru/rabota-v-suv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infin.ru/ru/perfomance/GovSupport" TargetMode="External"/><Relationship Id="rId22" Type="http://schemas.openxmlformats.org/officeDocument/2006/relationships/hyperlink" Target="http://www.meloman.ru/kids/concerts/?kids_age=9-12" TargetMode="External"/><Relationship Id="rId27" Type="http://schemas.openxmlformats.org/officeDocument/2006/relationships/hyperlink" Target="consultantplus://offline/ref=4FA992B59F725A780330F47FF739006C612C9F4A3720C8A4626DDFAE1CFB2A58BC5FA6E59F8027B0u0A2K" TargetMode="External"/><Relationship Id="rId30" Type="http://schemas.openxmlformats.org/officeDocument/2006/relationships/hyperlink" Target="http://fedim.ru/services-of-mediation/programs" TargetMode="External"/><Relationship Id="rId35" Type="http://schemas.openxmlformats.org/officeDocument/2006/relationships/footer" Target="footer3.xml"/><Relationship Id="rId43" Type="http://schemas.openxmlformats.org/officeDocument/2006/relationships/hyperlink" Target="http://www.gks.ru/free_doc/new_site/population/urov/rashod_cb.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spPr>
        <a:noFill/>
        <a:ln>
          <a:noFill/>
        </a:ln>
        <a:effectLst/>
      </c:spPr>
    </c:title>
    <c:plotArea>
      <c:layout>
        <c:manualLayout>
          <c:layoutTarget val="inner"/>
          <c:xMode val="edge"/>
          <c:yMode val="edge"/>
          <c:x val="0.43999577855026473"/>
          <c:y val="0.1625903999565447"/>
          <c:w val="0.47353837724291653"/>
          <c:h val="0.74757280667059167"/>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9CA-4520-9648-3F3FABB731DB}"/>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9CA-4520-9648-3F3FABB731DB}"/>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9CA-4520-9648-3F3FABB731DB}"/>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9CA-4520-9648-3F3FABB731DB}"/>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9CA-4520-9648-3F3FABB731DB}"/>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9CA-4520-9648-3F3FABB731DB}"/>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9CA-4520-9648-3F3FABB731DB}"/>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9CA-4520-9648-3F3FABB731DB}"/>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19CA-4520-9648-3F3FABB731DB}"/>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19CA-4520-9648-3F3FABB731DB}"/>
              </c:ext>
            </c:extLst>
          </c:dPt>
          <c:dLbls>
            <c:dLbl>
              <c:idx val="6"/>
              <c:delete val="1"/>
              <c:extLst xmlns:c16r2="http://schemas.microsoft.com/office/drawing/2015/06/chart">
                <c:ext xmlns:c16="http://schemas.microsoft.com/office/drawing/2014/chart" uri="{C3380CC4-5D6E-409C-BE32-E72D297353CC}">
                  <c16:uniqueId val="{0000000D-19CA-4520-9648-3F3FABB731DB}"/>
                </c:ext>
                <c:ext xmlns:c15="http://schemas.microsoft.com/office/drawing/2012/chart" uri="{CE6537A1-D6FC-4f65-9D91-7224C49458BB}"/>
              </c:extLst>
            </c:dLbl>
            <c:dLbl>
              <c:idx val="7"/>
              <c:layout>
                <c:manualLayout>
                  <c:x val="5.3695759582207285E-2"/>
                  <c:y val="-0.11966933950865259"/>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F-19CA-4520-9648-3F3FABB731DB}"/>
                </c:ext>
                <c:ext xmlns:c15="http://schemas.microsoft.com/office/drawing/2012/chart" uri="{CE6537A1-D6FC-4f65-9D91-7224C49458BB}">
                  <c15:layout/>
                </c:ext>
              </c:extLst>
            </c:dLbl>
            <c:dLbl>
              <c:idx val="8"/>
              <c:layout>
                <c:manualLayout>
                  <c:x val="-1.0362037431268428E-2"/>
                  <c:y val="-0.11947266849337121"/>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1-19CA-4520-9648-3F3FABB731DB}"/>
                </c:ext>
                <c:ext xmlns:c15="http://schemas.microsoft.com/office/drawing/2012/chart" uri="{CE6537A1-D6FC-4f65-9D91-7224C49458BB}">
                  <c15:layout/>
                </c:ext>
              </c:extLst>
            </c:dLbl>
            <c:dLbl>
              <c:idx val="9"/>
              <c:delete val="1"/>
              <c:extLst xmlns:c16r2="http://schemas.microsoft.com/office/drawing/2015/06/chart">
                <c:ext xmlns:c16="http://schemas.microsoft.com/office/drawing/2014/chart" uri="{C3380CC4-5D6E-409C-BE32-E72D297353CC}">
                  <c16:uniqueId val="{00000013-19CA-4520-9648-3F3FABB731D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xmlns:c16r2="http://schemas.microsoft.com/office/drawing/2015/06/chart">
            <c:ext xmlns:c16="http://schemas.microsoft.com/office/drawing/2014/chart" uri="{C3380CC4-5D6E-409C-BE32-E72D297353CC}">
              <c16:uniqueId val="{00000014-19CA-4520-9648-3F3FABB731DB}"/>
            </c:ext>
          </c:extLst>
        </c:ser>
        <c:firstSliceAng val="0"/>
        <c:holeSize val="65"/>
      </c:doughnutChart>
      <c:spPr>
        <a:noFill/>
        <a:ln>
          <a:noFill/>
        </a:ln>
        <a:effectLst/>
      </c:spPr>
    </c:plotArea>
    <c:legend>
      <c:legendPos val="l"/>
      <c:layout>
        <c:manualLayout>
          <c:xMode val="edge"/>
          <c:yMode val="edge"/>
          <c:x val="1.1887072808320961E-2"/>
          <c:y val="0.13364103680575834"/>
          <c:w val="0.38611505656889472"/>
          <c:h val="0.8181885718589843"/>
        </c:manualLayout>
      </c:layout>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itle>
    <c:plotArea>
      <c:layout>
        <c:manualLayout>
          <c:layoutTarget val="inner"/>
          <c:xMode val="edge"/>
          <c:yMode val="edge"/>
          <c:x val="0.4889203614648846"/>
          <c:y val="0.20794057605544417"/>
          <c:w val="0.39568972502598287"/>
          <c:h val="0.7706897912270777"/>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DF-4F3E-BE79-94FFADE539DD}"/>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DF-4F3E-BE79-94FFADE539DD}"/>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DF-4F3E-BE79-94FFADE539DD}"/>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xmlns:c16r2="http://schemas.microsoft.com/office/drawing/2015/06/chart">
            <c:ext xmlns:c16="http://schemas.microsoft.com/office/drawing/2014/chart" uri="{C3380CC4-5D6E-409C-BE32-E72D297353CC}">
              <c16:uniqueId val="{00000008-61DF-4F3E-BE79-94FFADE539DD}"/>
            </c:ext>
          </c:extLst>
        </c:ser>
        <c:firstSliceAng val="0"/>
        <c:holeSize val="65"/>
      </c:doughnutChart>
      <c:spPr>
        <a:noFill/>
        <a:ln>
          <a:noFill/>
        </a:ln>
        <a:effectLst/>
      </c:spPr>
    </c:plotArea>
    <c:legend>
      <c:legendPos val="l"/>
      <c:layout>
        <c:manualLayout>
          <c:xMode val="edge"/>
          <c:yMode val="edge"/>
          <c:x val="1.3422818791946319E-2"/>
          <c:y val="0.35826428559175222"/>
          <c:w val="0.32449100741601933"/>
          <c:h val="0.49812086780291753"/>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52"/>
          <c:y val="1.537449506469122E-2"/>
        </c:manualLayout>
      </c:layout>
      <c:spPr>
        <a:noFill/>
        <a:ln>
          <a:noFill/>
        </a:ln>
        <a:effectLst/>
      </c:spPr>
    </c:title>
    <c:plotArea>
      <c:layout/>
      <c:doughnutChart>
        <c:varyColors val="1"/>
        <c:ser>
          <c:idx val="0"/>
          <c:order val="0"/>
          <c:explosion val="1"/>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744-46FC-BBBC-9000F4FAA59A}"/>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744-46FC-BBBC-9000F4FAA59A}"/>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744-46FC-BBBC-9000F4FAA59A}"/>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744-46FC-BBBC-9000F4FAA59A}"/>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744-46FC-BBBC-9000F4FAA59A}"/>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744-46FC-BBBC-9000F4FAA59A}"/>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744-46FC-BBBC-9000F4FAA59A}"/>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744-46FC-BBBC-9000F4FAA59A}"/>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744-46FC-BBBC-9000F4FAA59A}"/>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744-46FC-BBBC-9000F4FAA59A}"/>
              </c:ext>
            </c:extLst>
          </c:dPt>
          <c:dPt>
            <c:idx val="1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5744-46FC-BBBC-9000F4FAA59A}"/>
              </c:ext>
            </c:extLst>
          </c:dPt>
          <c:dLbls>
            <c:dLbl>
              <c:idx val="6"/>
              <c:layout>
                <c:manualLayout>
                  <c:x val="-5.9435364041604813E-3"/>
                  <c:y val="-3.2760024309485738E-3"/>
                </c:manualLayout>
              </c:layout>
              <c:showVal val="1"/>
              <c:extLst xmlns:c16r2="http://schemas.microsoft.com/office/drawing/2015/06/chart">
                <c:ext xmlns:c16="http://schemas.microsoft.com/office/drawing/2014/chart" uri="{C3380CC4-5D6E-409C-BE32-E72D297353CC}">
                  <c16:uniqueId val="{0000000D-5744-46FC-BBBC-9000F4FAA59A}"/>
                </c:ext>
                <c:ext xmlns:c15="http://schemas.microsoft.com/office/drawing/2012/chart" uri="{CE6537A1-D6FC-4f65-9D91-7224C49458BB}">
                  <c15:layout/>
                </c:ext>
              </c:extLst>
            </c:dLbl>
            <c:dLbl>
              <c:idx val="7"/>
              <c:layout>
                <c:manualLayout>
                  <c:x val="-7.9508534587539093E-2"/>
                  <c:y val="-0.1195924816702699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F-5744-46FC-BBBC-9000F4FAA59A}"/>
                </c:ext>
                <c:ext xmlns:c15="http://schemas.microsoft.com/office/drawing/2012/chart" uri="{CE6537A1-D6FC-4f65-9D91-7224C49458BB}">
                  <c15:layout/>
                </c:ext>
              </c:extLst>
            </c:dLbl>
            <c:dLbl>
              <c:idx val="8"/>
              <c:layout>
                <c:manualLayout>
                  <c:x val="-2.9995243883105236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1-5744-46FC-BBBC-9000F4FAA59A}"/>
                </c:ext>
                <c:ext xmlns:c15="http://schemas.microsoft.com/office/drawing/2012/chart" uri="{CE6537A1-D6FC-4f65-9D91-7224C49458BB}">
                  <c15:layout/>
                </c:ext>
              </c:extLst>
            </c:dLbl>
            <c:dLbl>
              <c:idx val="9"/>
              <c:layout>
                <c:manualLayout>
                  <c:x val="6.946044496115843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3-5744-46FC-BBBC-9000F4FAA59A}"/>
                </c:ext>
                <c:ext xmlns:c15="http://schemas.microsoft.com/office/drawing/2012/chart" uri="{CE6537A1-D6FC-4f65-9D91-7224C49458BB}">
                  <c15:layout/>
                </c:ext>
              </c:extLst>
            </c:dLbl>
            <c:dLbl>
              <c:idx val="10"/>
              <c:layout>
                <c:manualLayout>
                  <c:x val="7.6039035389032741E-2"/>
                  <c:y val="-0.1108685879000640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5-5744-46FC-BBBC-9000F4FAA59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xmlns:c16r2="http://schemas.microsoft.com/office/drawing/2015/06/chart">
            <c:ext xmlns:c16="http://schemas.microsoft.com/office/drawing/2014/chart" uri="{C3380CC4-5D6E-409C-BE32-E72D297353CC}">
              <c16:uniqueId val="{00000016-5744-46FC-BBBC-9000F4FAA59A}"/>
            </c:ext>
          </c:extLst>
        </c:ser>
        <c:firstSliceAng val="0"/>
        <c:holeSize val="65"/>
      </c:doughnutChart>
      <c:spPr>
        <a:noFill/>
        <a:ln>
          <a:noFill/>
        </a:ln>
        <a:effectLst/>
      </c:spPr>
    </c:plotArea>
    <c:legend>
      <c:legendPos val="l"/>
      <c:layout>
        <c:manualLayout>
          <c:xMode val="edge"/>
          <c:yMode val="edge"/>
          <c:x val="1.1887072808320959E-2"/>
          <c:y val="0.13364103680575834"/>
          <c:w val="0.38611505656889472"/>
          <c:h val="0.8181885718589843"/>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spPr>
        <a:noFill/>
        <a:ln>
          <a:noFill/>
        </a:ln>
        <a:effectLst/>
      </c:spPr>
    </c:title>
    <c:plotArea>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F6-4BCB-997E-571FF31C6051}"/>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F6-4BCB-997E-571FF31C6051}"/>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F6-4BCB-997E-571FF31C6051}"/>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3F6-4BCB-997E-571FF31C6051}"/>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3F6-4BCB-997E-571FF31C6051}"/>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3F6-4BCB-997E-571FF31C6051}"/>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3F6-4BCB-997E-571FF31C6051}"/>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xmlns:c16r2="http://schemas.microsoft.com/office/drawing/2015/06/chart">
            <c:ext xmlns:c16="http://schemas.microsoft.com/office/drawing/2014/chart" uri="{C3380CC4-5D6E-409C-BE32-E72D297353CC}">
              <c16:uniqueId val="{00000010-13F6-4BCB-997E-571FF31C6051}"/>
            </c:ext>
          </c:extLst>
        </c:ser>
        <c:firstSliceAng val="0"/>
        <c:holeSize val="65"/>
      </c:doughnutChart>
      <c:spPr>
        <a:noFill/>
        <a:ln>
          <a:noFill/>
        </a:ln>
        <a:effectLst/>
      </c:spPr>
    </c:plotArea>
    <c:legend>
      <c:legendPos val="l"/>
      <c:layout>
        <c:manualLayout>
          <c:xMode val="edge"/>
          <c:yMode val="edge"/>
          <c:x val="1.3008130081300822E-2"/>
          <c:y val="0.29710069260210398"/>
          <c:w val="0.28875334485628323"/>
          <c:h val="0.58836796343853248"/>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456E2-DB12-4D1F-901E-F20AF5EB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110211</Words>
  <Characters>628203</Characters>
  <Application>Microsoft Office Word</Application>
  <DocSecurity>0</DocSecurity>
  <Lines>5235</Lines>
  <Paragraphs>1473</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Пользователь Windows</cp:lastModifiedBy>
  <cp:revision>2</cp:revision>
  <cp:lastPrinted>2019-11-28T08:10:00Z</cp:lastPrinted>
  <dcterms:created xsi:type="dcterms:W3CDTF">2020-01-17T07:21:00Z</dcterms:created>
  <dcterms:modified xsi:type="dcterms:W3CDTF">2020-01-17T07:21:00Z</dcterms:modified>
</cp:coreProperties>
</file>